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87C6E" w14:textId="77777777" w:rsidR="009D73FB" w:rsidRPr="009D73FB" w:rsidRDefault="009D73FB" w:rsidP="009D73FB">
      <w:pPr>
        <w:shd w:val="clear" w:color="auto" w:fill="FEFEFE"/>
        <w:spacing w:after="0" w:line="240" w:lineRule="auto"/>
        <w:rPr>
          <w:rFonts w:ascii="Helvetica" w:eastAsia="Times New Roman" w:hAnsi="Helvetica" w:cs="Helvetica"/>
          <w:color w:val="000000"/>
          <w:sz w:val="18"/>
          <w:szCs w:val="18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Timmerman 1 Title is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focused and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Lesley Timmerman announces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Professor Jennifer Wilson the thesis.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English 102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15 August 2012 Double-space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between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An Argument for Corporate Responsibility the title and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Opponents of corporate social responsibility (CSR) argue that ﬁrst para-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 company’s sole duty is to generate proﬁts. According to them, by graph — and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acting for the public good, corporations are neglecting their primary throughout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obligation to make money. However, as people are becoming more and the essay.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more conscious of corporate impacts on society and the environment,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separating proﬁts from company practices and ethics does not make Brief state-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 xml:space="preserve">sense. Employees want to work for institutions that share their values,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ment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of one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and consumers want to buy products from companies that are making side of the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an impact and improving people’s lives. Furthermore, businesses exist issue.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in an interdependent world where the health of the environment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and the well-being of society really do matter. For these reasons, Summary of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corporations have to take responsibility for their actions, beyond the opposing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making money for shareholders. For their own beneﬁt as well as the view.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public’s, companies must strive to be socially responsible.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In his article “The Case against Corporate Responsibility,” Lead-in to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 xml:space="preserve">Wall Street Journal writer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Aneel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Karnani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argues that CSR will never quotation.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 xml:space="preserve">be able to solve the world’s problems. Thinking it can,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Karnani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says,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is a dangerous illusion. He recommends that instead of expecting 1” margin on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corporate managers to act in the public interest, we should rely on each side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 xml:space="preserve">philanthropy and government regulation.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Karnani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maintains that and at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“Managers who sacriﬁce proﬁt for the common good [. . .] are in bottom.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effect imposing a tax on their shareholders and arbitrarily deciding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how that money should be spent.” In other words, according to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Karnani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, corporations should not be determining what constitutes</w:t>
      </w:r>
    </w:p>
    <w:p w14:paraId="19AA7330" w14:textId="77777777" w:rsidR="009D73FB" w:rsidRPr="009D73FB" w:rsidRDefault="009D73FB" w:rsidP="009D7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</w:p>
    <w:p w14:paraId="3B11A937" w14:textId="77777777" w:rsidR="009D73FB" w:rsidRPr="009D73FB" w:rsidRDefault="009D73FB" w:rsidP="009D73FB">
      <w:pPr>
        <w:shd w:val="clear" w:color="auto" w:fill="FEFEFE"/>
        <w:spacing w:after="0" w:line="240" w:lineRule="auto"/>
        <w:rPr>
          <w:rFonts w:ascii="Helvetica" w:eastAsia="Times New Roman" w:hAnsi="Helvetica" w:cs="Helvetica"/>
          <w:color w:val="000000"/>
          <w:sz w:val="18"/>
          <w:szCs w:val="18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320 7 / USING SOURCES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Essayist’s Timmerman 2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response to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the quota- socially responsible behavior; individual donors and the government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tion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. should. Certainly, individuals should continue to make charitable gifts,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and governments should maintain laws and regulations to protect the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 xml:space="preserve">Author public interest. However,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Karnani’s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reasoning for why corporations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concisely should be exempt from social responsibility is ﬂawed. With very few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states her exceptions, corporations’ socially responsible actions are not arbitrary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position. and do not sacriﬁce long-term proﬁts.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Transitions In fact, corporations have already proven that they can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(“For exam- contribute proﬁtably and meaningfully to solving signiﬁcant global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ple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,” “also”) problems by integrating CSR into their standard practices and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alert readers long-term visions. Rather than focusing on shareholders’ short-term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to where the proﬁts, many companies have begun measuring their success by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 xml:space="preserve">writer is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tak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- “proﬁt, planet and people” — what is known as the “triple bottom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ing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them. line.” Businesses operating under this principle consider their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environmental and social impacts, as well as their ﬁnancial impacts,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and make responsible and compassionate decisions. For example, such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businesses use resources efﬁciently, create healthy products, choose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suppliers who share their ethics, and improve economic opportunities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for people in the communities they serve. By doing so, companies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often save money. They also contribute to the sustainability of life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on earth and ensure the sustainability of their own businesses. In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their book The Triple Bottom Line: How Today’s Best-Run Companies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Are Achieving Economic, Social, and Environmental Success, coauthors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lastRenderedPageBreak/>
        <w:t>Savitz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and Weber demonstrate that corporations need to become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sustainable, in all ways. They argue that “the only way to succeed in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today’s interdependent world is to embrace sustainability” (xi). The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authors go on to show that, for the vast majority of companies, a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broad commitment to sustainability enhances proﬁtability (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Savitz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and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Weber 39).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For example, PepsiCo has been able to meet the ﬁnancial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expectations of its shareholders while demonstrating its commitment</w:t>
      </w:r>
    </w:p>
    <w:p w14:paraId="2F958656" w14:textId="77777777" w:rsidR="009D73FB" w:rsidRPr="009D73FB" w:rsidRDefault="009D73FB" w:rsidP="009D7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</w:p>
    <w:p w14:paraId="164F658A" w14:textId="77777777" w:rsidR="009D73FB" w:rsidRPr="009D73FB" w:rsidRDefault="009D73FB" w:rsidP="009D73FB">
      <w:pPr>
        <w:shd w:val="clear" w:color="auto" w:fill="FEFEFE"/>
        <w:spacing w:after="0" w:line="240" w:lineRule="auto"/>
        <w:rPr>
          <w:rFonts w:ascii="Helvetica" w:eastAsia="Times New Roman" w:hAnsi="Helvetica" w:cs="Helvetica"/>
          <w:color w:val="000000"/>
          <w:sz w:val="18"/>
          <w:szCs w:val="18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AN ANNOTATED STUDENT RESEARCH PAPER IN MLA FORMAT 321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Timmerman 3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to the triple bottom line. In addition to donating over $16 million to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help victims of natural disasters, Pepsi has woven concerns for people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and for the planet into its company practices and culture (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Bejou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4).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For instance, because of a recent water shortage in an area of India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where Pepsi runs a plant, the company began a project to build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community wells (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Savitz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and Weber 160). Though Pepsi did not cause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the water shortage nor was its manufacturing threatened by it, “Pepsi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realizes that the well-being of the community is part of the company’s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responsibility” (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Savitz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and Weber 161). Ultimately, Pepsi chose to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look beyond the goal of maximizing short-term proﬁts. By doing so,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the company improved its relationship with this Indian community,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improved people’s daily lives and opportunities, and improved its own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reputation. In other words, Pepsi embraced CSR and ensured a more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sustainable future for everyone involved.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Another example of a wide-reaching company that is working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toward greater sustainability on all fronts is Walmart. The corporation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has issued a CSR policy that includes three ambitious goals: “to be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fully supplied by renewable energy, to create zero waste and to sell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products that sustain people and the environment” (“From Fringe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to Mainstream”). As Dr. Doug Guthrie, dean of George Washington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University’s School of Business, noted in a recent lecture, if a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company as powerful as Walmart were to succeed in these goals, the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impact would be huge. To illustrate Walmart’s potential inﬂuence, Dr.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Guthrie pointed out that the corporation’s exports from China to the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United States are equal to Mexico’s total exports to the United States.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In committing to CSR, the company’s leaders are acknowledging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how much their power depends on the earth’s natural resources, as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well as the communities who produce, distribute, sell, and purchase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Walmart’s products. The company is also well aware that achieving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its goals will “ultimately save the company a great deal of money”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(“From Fringe to Mainstream”). For good reason, Walmart, like other</w:t>
      </w:r>
    </w:p>
    <w:p w14:paraId="7EF71FDE" w14:textId="77777777" w:rsidR="009D73FB" w:rsidRPr="009D73FB" w:rsidRDefault="009D73FB" w:rsidP="009D7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</w:p>
    <w:p w14:paraId="698E8573" w14:textId="77777777" w:rsidR="009D73FB" w:rsidRPr="009D73FB" w:rsidRDefault="009D73FB" w:rsidP="009D73FB">
      <w:pPr>
        <w:shd w:val="clear" w:color="auto" w:fill="FEFEFE"/>
        <w:spacing w:after="0" w:line="240" w:lineRule="auto"/>
        <w:rPr>
          <w:rFonts w:ascii="Helvetica" w:eastAsia="Times New Roman" w:hAnsi="Helvetica" w:cs="Helvetica"/>
          <w:color w:val="000000"/>
          <w:sz w:val="18"/>
          <w:szCs w:val="18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322 7 / USING SOURCES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Timmerman 4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Author now companies around the world, is choosing to act in everyone’s best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introduces interest.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statistical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evidence that, Recent research on employees’ and consumers’ social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if introduced consciousness offers companies further reason to take corporate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earlier, might responsibility seriously. For example, studies show that workers care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have turned about making a difference (Meister). In many cases, workers would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the reader off. even take a pay cut to work for a more responsible, sustainable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lastRenderedPageBreak/>
        <w:t>company. In fact, 45 percent of workers said they would take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 15 percent reduction in pay “for a job that makes a social or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environmental impact” (Meister). Even more said they would take a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15 percent cut in pay to work for a company with values that match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their own (Meister). The numbers are most signiﬁcant amongst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Millennials (those born between, approximately, 1980 and the early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2000s). Eighty percent of Millennials said they “wanted to work for a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company that cares about how it impacts and contributes to society,”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and over half said they would not work for an “irresponsible company”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(Meister). Given this more socially conscious generation, companies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are going to ﬁnd it harder and harder to ignore CSR. To recruit and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retain employees, employers will need to earn the admiration, respect,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and loyalty of their workers by becoming “good corporate citizen[s]”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(qtd. in “From Fringe to Mainstream”).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Similarly, studies clearly show that CSR matters to today’s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consumers. According to an independent report, 80 percent of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Americans say they would switch brands to support a social cause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(Cone Communications 6). Eighty-eight percent say they approve of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companies’ using social or environmental issues in their marketing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(Cone Communications 5). And 83 percent say they “wish more of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the products, services and retailers would support causes” (Cone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Communications 5). Other independent surveys corroborate these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results, conﬁrming that today’s customers, especially Millennials,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care about more than just price (“From Fringe to Mainstream”).</w:t>
      </w:r>
    </w:p>
    <w:p w14:paraId="1BA28C15" w14:textId="77777777" w:rsidR="009D73FB" w:rsidRPr="009D73FB" w:rsidRDefault="009D73FB" w:rsidP="009D7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</w:p>
    <w:p w14:paraId="45E4CC68" w14:textId="77777777" w:rsidR="009D73FB" w:rsidRPr="009D73FB" w:rsidRDefault="009D73FB" w:rsidP="009D73FB">
      <w:pPr>
        <w:shd w:val="clear" w:color="auto" w:fill="FEFEFE"/>
        <w:spacing w:after="0" w:line="240" w:lineRule="auto"/>
        <w:rPr>
          <w:rFonts w:ascii="Helvetica" w:eastAsia="Times New Roman" w:hAnsi="Helvetica" w:cs="Helvetica"/>
          <w:color w:val="000000"/>
          <w:sz w:val="18"/>
          <w:szCs w:val="18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AN ANNOTATED STUDENT RESEARCH PAPER IN MLA FORMAT 323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Timmerman 5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Furthermore, plenty of companies have seen what happens when they Author argues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assume that consumers do not care about CSR. For example, in 1997, that it is to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when Nike customers discovered that their shoes were manufactured the companies’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by child laborers in Indonesia, the company took a huge ﬁnancial interest to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hit (Guthrie). Today, Information-Age customers are even more be socially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likely to educate themselves about companies’ labor practices and responsible.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environmental records. Smart corporations will listen to consumer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preferences, provide transparency, and commit to integrating CSR into Author’s lead-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their long-term business plans. in to the quo-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tation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guides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In this increasingly interdependent world, the case against the reader’s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CSR is becoming more and more difﬁcult to defend. Exempting response to the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corporations and relying on government to be the world’s conscience quotation.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does not make good social, environmental, or economic sense.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Contributors to a recent article in the online journal Knowledge@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Wharton, published by the Wharton School of Business, agree.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Professor Eric Orts maintains that “it is an outmoded view to say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that one must rely only on the government and regulation to police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business responsibilities. What we need is re-conception of what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the purpose of business is” (qtd. in “From Fringe to Mainstream”).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The question is, what should the purpose of a business be in today’s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 xml:space="preserve">world? Professor of Business Administration David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Bejou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of Elizabeth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City State University has a thoughtful and sensible answer to that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question. He writes,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. . . it is clear that the sole purpose of a business is not merely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that of generating proﬁts for its owners. Instead, because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compassion provides the necessary equilibrium between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 company’s purpose and the needs of its communities, it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should be the new philosophy of business. (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Bejou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1)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lastRenderedPageBreak/>
        <w:t xml:space="preserve">As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Bejou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implies, the days of allowing corporations to act in their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own ﬁnancial self-interest with little or no regard for their effects on</w:t>
      </w:r>
    </w:p>
    <w:p w14:paraId="75829642" w14:textId="77777777" w:rsidR="009D73FB" w:rsidRPr="009D73FB" w:rsidRDefault="009D73FB" w:rsidP="009D7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</w:p>
    <w:p w14:paraId="2DCB5212" w14:textId="77777777" w:rsidR="009D73FB" w:rsidRPr="009D73FB" w:rsidRDefault="009D73FB" w:rsidP="009D73FB">
      <w:pPr>
        <w:shd w:val="clear" w:color="auto" w:fill="FEFEFE"/>
        <w:spacing w:after="0" w:line="240" w:lineRule="auto"/>
        <w:rPr>
          <w:rFonts w:ascii="Helvetica" w:eastAsia="Times New Roman" w:hAnsi="Helvetica" w:cs="Helvetica"/>
          <w:color w:val="000000"/>
          <w:sz w:val="18"/>
          <w:szCs w:val="18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324 7 / USING SOURCES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Upbeat Timmerman 6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ending.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others are over. None of us can afford such a narrow view of business.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The world is far too interconnected. A seemingly small corporate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decision — to buy coffee beans directly from local growers or to install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solar panels — can affect the lives and livelihoods of many people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and determine the environmental health of whole regions. A business,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just like a government or an individual, therefore has an ethical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responsibility to act with compassion for the public good.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Fortunately, corporations have many incentives to act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responsibly. Customer loyalty, employee satisfaction, overall cost-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saving, and long-term viability are just some of the advantages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businesses can expect to gain by embracing comprehensive CSR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policies. Meanwhile, companies have very little to lose by embracing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a socially conscious view. These days, compassion is proﬁtable.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Corporations would be wise to recognize the enormous power,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opportunity, and responsibility they have to effect positive change.</w:t>
      </w:r>
    </w:p>
    <w:p w14:paraId="6C184C2F" w14:textId="77777777" w:rsidR="009D73FB" w:rsidRPr="009D73FB" w:rsidRDefault="009D73FB" w:rsidP="009D73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</w:p>
    <w:p w14:paraId="7B2FAA7F" w14:textId="77777777" w:rsidR="009D73FB" w:rsidRPr="009D73FB" w:rsidRDefault="009D73FB" w:rsidP="009D73FB">
      <w:pPr>
        <w:shd w:val="clear" w:color="auto" w:fill="FEFEFE"/>
        <w:spacing w:after="0" w:line="240" w:lineRule="auto"/>
        <w:rPr>
          <w:rFonts w:ascii="Helvetica" w:eastAsia="Times New Roman" w:hAnsi="Helvetica" w:cs="Helvetica"/>
          <w:color w:val="000000"/>
          <w:sz w:val="18"/>
          <w:szCs w:val="18"/>
        </w:rPr>
      </w:pP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AN ANNOTATED STUDENT RESEARCH PAPER IN MLA FORMAT 325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Timmerman 7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Works Cited Alphabetical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Bejou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, David. “Compassion as the New Philosophy of Business.” Jour- by author’s last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name.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nal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of Relationship Marketing 10.1 (2011): 1-6. Business Source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Complete. Web. 15 Aug. 2012. Hanging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Cone Communications. 2010 Cone Cause Evolution Study. Cone, Inc., indent ½”.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2010. Web. 15 Aug. 2012.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 xml:space="preserve">“From Fringe to Mainstream: Companies Integrate CSR Initiatives into </w:t>
      </w:r>
      <w:proofErr w:type="gram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An</w:t>
      </w:r>
      <w:proofErr w:type="gram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article on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a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 xml:space="preserve">Everyday Business.”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Knowledge@Wharton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. The Wharton School blog without a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of the University of Pennsylvania, 23 May 2012. Web. 14 Aug. known author.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2012.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 xml:space="preserve">Guthrie, Doug. Keynote address. Promoting a Comprehensive </w:t>
      </w:r>
      <w:proofErr w:type="gram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Approach</w:t>
      </w:r>
      <w:proofErr w:type="gram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A clip from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to Corporate Social Responsibility (CSR). YouTube. YouTube, 22 YouTube.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May 2012. Web. 11 Aug. 2012.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Karnani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,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Aneel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. “The Case against Corporate Social Responsibility.” The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Wall Street Journal. Dow Jones &amp; Co., Inc., 14 June 2012. Web.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12 Aug. 2012.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 xml:space="preserve">Meister, Jeanne. “Corporate Social Responsibility: A Lever for </w:t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Em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-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ployee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 xml:space="preserve"> Attraction &amp; Engagement.” Forbes. Forbes.com, 7 June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2012. Web. 12 Aug. 2012.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</w:r>
      <w:proofErr w:type="spellStart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Savitz</w:t>
      </w:r>
      <w:proofErr w:type="spellEnd"/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t>, Andrew W., with Karl Weber. The Triple Bottom Line: How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Today’s Best-Run Companies Are Achieving Economic, Social, and</w:t>
      </w:r>
      <w:r w:rsidRPr="009D73FB">
        <w:rPr>
          <w:rFonts w:ascii="Helvetica" w:eastAsia="Times New Roman" w:hAnsi="Helvetica" w:cs="Helvetica"/>
          <w:color w:val="000000"/>
          <w:sz w:val="18"/>
          <w:szCs w:val="18"/>
        </w:rPr>
        <w:br/>
        <w:t>Environmental Success. San Francisco: Jossey-Bass, 2006. Print.</w:t>
      </w:r>
    </w:p>
    <w:p w14:paraId="3ECC30D8" w14:textId="77777777" w:rsidR="000E6791" w:rsidRDefault="000E6791">
      <w:bookmarkStart w:id="0" w:name="_GoBack"/>
      <w:bookmarkEnd w:id="0"/>
    </w:p>
    <w:sectPr w:rsidR="000E6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FB"/>
    <w:rsid w:val="000E6791"/>
    <w:rsid w:val="00230CF6"/>
    <w:rsid w:val="009D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9F8E9"/>
  <w15:chartTrackingRefBased/>
  <w15:docId w15:val="{998B797D-1CA2-4B94-94FC-217973C85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-text">
    <w:name w:val="basic-text"/>
    <w:basedOn w:val="Normal"/>
    <w:rsid w:val="009D7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2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0B76C-E51A-44B4-8768-0F37190CB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1910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Bikram Pokharel</dc:creator>
  <cp:keywords/>
  <dc:description/>
  <cp:lastModifiedBy>Bikram Pokharel</cp:lastModifiedBy>
  <cp:revision>1</cp:revision>
  <dcterms:created xsi:type="dcterms:W3CDTF">2019-06-07T04:06:00Z</dcterms:created>
  <dcterms:modified xsi:type="dcterms:W3CDTF">2019-06-07T04:07:00Z</dcterms:modified>
</cp:coreProperties>
</file>